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Phase 1: Document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before="80" w:line="316.2162162162162" w:lineRule="auto"/>
        <w:ind w:right="160"/>
        <w:rPr>
          <w:rFonts w:ascii="Playfair Display" w:cs="Playfair Display" w:eastAsia="Playfair Display" w:hAnsi="Playfair Display"/>
          <w:b w:val="1"/>
          <w:bCs w:val="1"/>
          <w:color w:val="212529"/>
          <w:sz w:val="74"/>
          <w:szCs w:val="74"/>
        </w:rPr>
      </w:pPr>
      <w:bookmarkStart w:colFirst="0" w:colLast="0" w:name="_d3vbpjkinjxz" w:id="0"/>
      <w:bookmarkEnd w:id="0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212529"/>
          <w:sz w:val="74"/>
          <w:szCs w:val="74"/>
          <w:rtl w:val="0"/>
        </w:rPr>
        <w:t xml:space="preserve">creed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before="80" w:line="329.36170212765956" w:lineRule="auto"/>
        <w:rPr>
          <w:rFonts w:ascii="Playfair Display" w:cs="Playfair Display" w:eastAsia="Playfair Display" w:hAnsi="Playfair Display"/>
          <w:b w:val="1"/>
          <w:bCs w:val="1"/>
          <w:color w:val="4a7d95"/>
          <w:sz w:val="47"/>
          <w:szCs w:val="47"/>
        </w:rPr>
      </w:pPr>
      <w:bookmarkStart w:colFirst="0" w:colLast="0" w:name="_3u3kt57lhbdc" w:id="1"/>
      <w:bookmarkEnd w:id="1"/>
      <w:hyperlink r:id="rId6">
        <w:r w:rsidDel="00000000" w:rsidR="00000000" w:rsidRPr="00000000">
          <w:rPr>
            <w:rFonts w:ascii="Playfair Display" w:cs="Playfair Display" w:eastAsia="Playfair Display" w:hAnsi="Playfair Display"/>
            <w:b w:val="1"/>
            <w:bCs w:val="1"/>
            <w:color w:val="4a7d95"/>
            <w:sz w:val="47"/>
            <w:szCs w:val="47"/>
            <w:rtl w:val="0"/>
          </w:rPr>
          <w:t xml:space="preserve">noun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before="140" w:line="310.3448275862069" w:lineRule="auto"/>
        <w:ind w:right="160"/>
        <w:rPr>
          <w:color w:val="0074cc"/>
          <w:sz w:val="29"/>
          <w:szCs w:val="29"/>
        </w:rPr>
      </w:pPr>
      <w:hyperlink r:id="rId7">
        <w:r w:rsidDel="00000000" w:rsidR="00000000" w:rsidRPr="00000000">
          <w:rPr>
            <w:color w:val="0074cc"/>
            <w:sz w:val="29"/>
            <w:szCs w:val="29"/>
            <w:rtl w:val="0"/>
          </w:rPr>
          <w:t xml:space="preserve">ˈkrēd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47.58620689655174" w:lineRule="auto"/>
        <w:rPr>
          <w:i w:val="1"/>
          <w:iCs w:val="1"/>
          <w:color w:val="0074cc"/>
          <w:sz w:val="29"/>
          <w:szCs w:val="29"/>
          <w:u w:val="single"/>
        </w:rPr>
      </w:pPr>
      <w:hyperlink r:id="rId8">
        <w:r w:rsidDel="00000000" w:rsidR="00000000" w:rsidRPr="00000000">
          <w:rPr>
            <w:color w:val="0074cc"/>
            <w:sz w:val="29"/>
            <w:szCs w:val="29"/>
            <w:u w:val="single"/>
            <w:rtl w:val="0"/>
          </w:rPr>
          <w:t xml:space="preserve">Synonyms of </w:t>
        </w:r>
      </w:hyperlink>
      <w:hyperlink r:id="rId9">
        <w:r w:rsidDel="00000000" w:rsidR="00000000" w:rsidRPr="00000000">
          <w:rPr>
            <w:i w:val="1"/>
            <w:iCs w:val="1"/>
            <w:color w:val="0074cc"/>
            <w:sz w:val="29"/>
            <w:szCs w:val="29"/>
            <w:u w:val="single"/>
            <w:rtl w:val="0"/>
          </w:rPr>
          <w:t xml:space="preserve">creed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47.58620689655174" w:lineRule="auto"/>
        <w:jc w:val="center"/>
        <w:rPr>
          <w:b w:val="1"/>
          <w:bCs w:val="1"/>
          <w:color w:val="303336"/>
          <w:sz w:val="29"/>
          <w:szCs w:val="29"/>
        </w:rPr>
      </w:pPr>
      <w:r w:rsidDel="00000000" w:rsidR="00000000" w:rsidRPr="00000000">
        <w:rPr>
          <w:b w:val="1"/>
          <w:bCs w:val="1"/>
          <w:color w:val="303336"/>
          <w:sz w:val="29"/>
          <w:szCs w:val="29"/>
          <w:rtl w:val="0"/>
        </w:rPr>
        <w:t xml:space="preserve">1</w:t>
      </w:r>
    </w:p>
    <w:p w:rsidR="00000000" w:rsidDel="00000000" w:rsidP="00000000" w:rsidRDefault="00000000" w:rsidRPr="00000000" w14:paraId="00000008">
      <w:pPr>
        <w:shd w:fill="ffffff" w:val="clear"/>
        <w:ind w:left="160" w:firstLine="0"/>
        <w:rPr>
          <w:color w:val="212529"/>
          <w:sz w:val="29"/>
          <w:szCs w:val="29"/>
        </w:rPr>
      </w:pPr>
      <w:r w:rsidDel="00000000" w:rsidR="00000000" w:rsidRPr="00000000">
        <w:rPr>
          <w:color w:val="212529"/>
          <w:sz w:val="29"/>
          <w:szCs w:val="29"/>
          <w:rtl w:val="0"/>
        </w:rPr>
        <w:t xml:space="preserve">: a brief authoritative formula of religious belief</w:t>
      </w:r>
    </w:p>
    <w:p w:rsidR="00000000" w:rsidDel="00000000" w:rsidP="00000000" w:rsidRDefault="00000000" w:rsidRPr="00000000" w14:paraId="00000009">
      <w:pPr>
        <w:shd w:fill="ffffff" w:val="clear"/>
        <w:ind w:left="160" w:firstLine="0"/>
        <w:rPr>
          <w:i w:val="1"/>
          <w:iCs w:val="1"/>
          <w:color w:val="8a8d91"/>
          <w:sz w:val="29"/>
          <w:szCs w:val="29"/>
        </w:rPr>
      </w:pPr>
      <w:r w:rsidDel="00000000" w:rsidR="00000000" w:rsidRPr="00000000">
        <w:rPr>
          <w:color w:val="8a8d91"/>
          <w:sz w:val="29"/>
          <w:szCs w:val="29"/>
          <w:rtl w:val="0"/>
        </w:rPr>
        <w:t xml:space="preserve">the Nicene </w:t>
      </w:r>
      <w:r w:rsidDel="00000000" w:rsidR="00000000" w:rsidRPr="00000000">
        <w:rPr>
          <w:i w:val="1"/>
          <w:iCs w:val="1"/>
          <w:color w:val="8a8d91"/>
          <w:sz w:val="29"/>
          <w:szCs w:val="29"/>
          <w:rtl w:val="0"/>
        </w:rPr>
        <w:t xml:space="preserve">Creed</w:t>
      </w:r>
    </w:p>
    <w:p w:rsidR="00000000" w:rsidDel="00000000" w:rsidP="00000000" w:rsidRDefault="00000000" w:rsidRPr="00000000" w14:paraId="0000000A">
      <w:pPr>
        <w:shd w:fill="ffffff" w:val="clear"/>
        <w:spacing w:after="80" w:line="347.58620689655174" w:lineRule="auto"/>
        <w:jc w:val="center"/>
        <w:rPr>
          <w:b w:val="1"/>
          <w:bCs w:val="1"/>
          <w:color w:val="303336"/>
          <w:sz w:val="29"/>
          <w:szCs w:val="29"/>
        </w:rPr>
      </w:pPr>
      <w:r w:rsidDel="00000000" w:rsidR="00000000" w:rsidRPr="00000000">
        <w:rPr>
          <w:b w:val="1"/>
          <w:bCs w:val="1"/>
          <w:color w:val="303336"/>
          <w:sz w:val="29"/>
          <w:szCs w:val="29"/>
          <w:rtl w:val="0"/>
        </w:rPr>
        <w:t xml:space="preserve">2</w:t>
      </w:r>
    </w:p>
    <w:p w:rsidR="00000000" w:rsidDel="00000000" w:rsidP="00000000" w:rsidRDefault="00000000" w:rsidRPr="00000000" w14:paraId="0000000B">
      <w:pPr>
        <w:shd w:fill="ffffff" w:val="clear"/>
        <w:spacing w:after="80" w:lineRule="auto"/>
        <w:ind w:left="160" w:firstLine="0"/>
        <w:rPr>
          <w:color w:val="212529"/>
          <w:sz w:val="29"/>
          <w:szCs w:val="29"/>
        </w:rPr>
      </w:pPr>
      <w:r w:rsidDel="00000000" w:rsidR="00000000" w:rsidRPr="00000000">
        <w:rPr>
          <w:color w:val="212529"/>
          <w:sz w:val="29"/>
          <w:szCs w:val="29"/>
          <w:rtl w:val="0"/>
        </w:rPr>
        <w:t xml:space="preserve">: a set of fundamental beliefs</w:t>
      </w:r>
    </w:p>
    <w:p w:rsidR="00000000" w:rsidDel="00000000" w:rsidP="00000000" w:rsidRDefault="00000000" w:rsidRPr="00000000" w14:paraId="0000000C">
      <w:pPr>
        <w:shd w:fill="ffffff" w:val="clear"/>
        <w:spacing w:after="80" w:lineRule="auto"/>
        <w:ind w:left="160" w:firstLine="0"/>
        <w:rPr>
          <w:color w:val="212529"/>
          <w:sz w:val="29"/>
          <w:szCs w:val="29"/>
        </w:rPr>
      </w:pPr>
      <w:r w:rsidDel="00000000" w:rsidR="00000000" w:rsidRPr="00000000">
        <w:rPr>
          <w:i w:val="1"/>
          <w:iCs w:val="1"/>
          <w:color w:val="212529"/>
          <w:sz w:val="29"/>
          <w:szCs w:val="29"/>
          <w:rtl w:val="0"/>
        </w:rPr>
        <w:t xml:space="preserve">also</w:t>
      </w:r>
      <w:r w:rsidDel="00000000" w:rsidR="00000000" w:rsidRPr="00000000">
        <w:rPr>
          <w:color w:val="212529"/>
          <w:sz w:val="29"/>
          <w:szCs w:val="29"/>
          <w:rtl w:val="0"/>
        </w:rPr>
        <w:t xml:space="preserve"> : a guiding principle</w:t>
      </w:r>
    </w:p>
    <w:p w:rsidR="00000000" w:rsidDel="00000000" w:rsidP="00000000" w:rsidRDefault="00000000" w:rsidRPr="00000000" w14:paraId="0000000D">
      <w:pPr>
        <w:shd w:fill="ffffff" w:val="clear"/>
        <w:spacing w:after="80" w:lineRule="auto"/>
        <w:ind w:left="160" w:firstLine="0"/>
        <w:rPr>
          <w:color w:val="8a8d91"/>
          <w:sz w:val="29"/>
          <w:szCs w:val="29"/>
        </w:rPr>
      </w:pPr>
      <w:r w:rsidDel="00000000" w:rsidR="00000000" w:rsidRPr="00000000">
        <w:rPr>
          <w:color w:val="8a8d91"/>
          <w:sz w:val="29"/>
          <w:szCs w:val="29"/>
          <w:rtl w:val="0"/>
        </w:rPr>
        <w:t xml:space="preserve">Never settle for mediocrity is his </w:t>
      </w:r>
      <w:r w:rsidDel="00000000" w:rsidR="00000000" w:rsidRPr="00000000">
        <w:rPr>
          <w:i w:val="1"/>
          <w:iCs w:val="1"/>
          <w:color w:val="8a8d91"/>
          <w:sz w:val="29"/>
          <w:szCs w:val="29"/>
          <w:rtl w:val="0"/>
        </w:rPr>
        <w:t xml:space="preserve">creed</w:t>
      </w:r>
      <w:r w:rsidDel="00000000" w:rsidR="00000000" w:rsidRPr="00000000">
        <w:rPr>
          <w:color w:val="8a8d91"/>
          <w:sz w:val="29"/>
          <w:szCs w:val="29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hd w:fill="ffffff" w:val="clear"/>
        <w:spacing w:after="80" w:line="360" w:lineRule="auto"/>
        <w:ind w:left="160" w:firstLine="0"/>
        <w:rPr>
          <w:color w:val="8a8d91"/>
          <w:sz w:val="27"/>
          <w:szCs w:val="27"/>
        </w:rPr>
      </w:pPr>
      <w:r w:rsidDel="00000000" w:rsidR="00000000" w:rsidRPr="00000000">
        <w:rPr>
          <w:color w:val="8a8d91"/>
          <w:sz w:val="2"/>
          <w:szCs w:val="2"/>
          <w:rtl w:val="0"/>
        </w:rPr>
        <w:t xml:space="preserve">—</w:t>
      </w:r>
      <w:r w:rsidDel="00000000" w:rsidR="00000000" w:rsidRPr="00000000">
        <w:rPr>
          <w:color w:val="8a8d91"/>
          <w:sz w:val="27"/>
          <w:szCs w:val="27"/>
          <w:rtl w:val="0"/>
        </w:rPr>
        <w:t xml:space="preserve">Jill Lieber</w:t>
      </w:r>
    </w:p>
    <w:p w:rsidR="00000000" w:rsidDel="00000000" w:rsidP="00000000" w:rsidRDefault="00000000" w:rsidRPr="00000000" w14:paraId="0000000F">
      <w:pPr>
        <w:shd w:fill="ffffff" w:val="clear"/>
        <w:spacing w:before="0" w:lineRule="auto"/>
        <w:ind w:left="20" w:firstLine="0"/>
        <w:rPr>
          <w:rFonts w:ascii="Playfair Display" w:cs="Playfair Display" w:eastAsia="Playfair Display" w:hAnsi="Playfair Display"/>
          <w:b w:val="1"/>
          <w:bCs w:val="1"/>
          <w:color w:val="4a7d95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212529"/>
          <w:sz w:val="36"/>
          <w:szCs w:val="36"/>
          <w:rtl w:val="0"/>
        </w:rPr>
        <w:t xml:space="preserve">creedal</w:t>
      </w:r>
      <w:r w:rsidDel="00000000" w:rsidR="00000000" w:rsidRPr="00000000">
        <w:rPr>
          <w:color w:val="212529"/>
          <w:sz w:val="29"/>
          <w:szCs w:val="29"/>
          <w:rtl w:val="0"/>
        </w:rPr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4a7d95"/>
          <w:sz w:val="24"/>
          <w:szCs w:val="24"/>
          <w:rtl w:val="0"/>
        </w:rPr>
        <w:t xml:space="preserve">adjective</w:t>
      </w:r>
    </w:p>
    <w:p w:rsidR="00000000" w:rsidDel="00000000" w:rsidP="00000000" w:rsidRDefault="00000000" w:rsidRPr="00000000" w14:paraId="00000010">
      <w:pPr>
        <w:shd w:fill="ffffff" w:val="clear"/>
        <w:spacing w:before="0" w:line="347.58620689655174" w:lineRule="auto"/>
        <w:ind w:left="20" w:firstLine="0"/>
        <w:jc w:val="center"/>
        <w:rPr>
          <w:color w:val="212529"/>
          <w:sz w:val="29"/>
          <w:szCs w:val="29"/>
        </w:rPr>
      </w:pPr>
      <w:r w:rsidDel="00000000" w:rsidR="00000000" w:rsidRPr="00000000">
        <w:rPr>
          <w:color w:val="212529"/>
          <w:sz w:val="29"/>
          <w:szCs w:val="29"/>
          <w:rtl w:val="0"/>
        </w:rPr>
        <w:t xml:space="preserve"> </w:t>
      </w:r>
      <w:r w:rsidDel="00000000" w:rsidR="00000000" w:rsidRPr="00000000">
        <w:rPr>
          <w:i w:val="1"/>
          <w:iCs w:val="1"/>
          <w:color w:val="212529"/>
          <w:sz w:val="29"/>
          <w:szCs w:val="29"/>
          <w:rtl w:val="0"/>
        </w:rPr>
        <w:t xml:space="preserve">or </w:t>
      </w:r>
      <w:r w:rsidDel="00000000" w:rsidR="00000000" w:rsidRPr="00000000">
        <w:rPr>
          <w:b w:val="1"/>
          <w:bCs w:val="1"/>
          <w:color w:val="212529"/>
          <w:sz w:val="29"/>
          <w:szCs w:val="29"/>
          <w:rtl w:val="0"/>
        </w:rPr>
        <w:t xml:space="preserve">credal</w:t>
      </w:r>
      <w:r w:rsidDel="00000000" w:rsidR="00000000" w:rsidRPr="00000000">
        <w:rPr>
          <w:color w:val="212529"/>
          <w:sz w:val="29"/>
          <w:szCs w:val="29"/>
          <w:rtl w:val="0"/>
        </w:rPr>
        <w:t xml:space="preserve"> </w:t>
      </w:r>
      <w:r w:rsidDel="00000000" w:rsidR="00000000" w:rsidRPr="00000000">
        <w:fldChar w:fldCharType="begin"/>
        <w:instrText xml:space="preserve"> HYPERLINK "https://www.merriam-webster.com/dictionary/creed?pronunciation&amp;lang=en_us&amp;dir=c&amp;file=creed002"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before="0" w:line="347.58620689655174" w:lineRule="auto"/>
        <w:ind w:left="20" w:firstLine="0"/>
        <w:jc w:val="center"/>
        <w:rPr>
          <w:color w:val="0074cc"/>
          <w:sz w:val="29"/>
          <w:szCs w:val="29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"https://www.merriam-webster.com/dictionary/creed?pronunciation&amp;lang=en_us&amp;dir=c&amp;file=creed002" </w:instrText>
        <w:fldChar w:fldCharType="separate"/>
      </w:r>
      <w:r w:rsidDel="00000000" w:rsidR="00000000" w:rsidRPr="00000000">
        <w:rPr>
          <w:color w:val="0074cc"/>
          <w:sz w:val="29"/>
          <w:szCs w:val="29"/>
          <w:rtl w:val="0"/>
        </w:rPr>
        <w:t xml:space="preserve">ˈkrē-dᵊl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Creed Definition &amp; Meaning - Merriam-Webster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Phase 1: Document 2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What Does Creed Mean? Creed Meaning in English With 5 Example Sentences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Phase 1: Document 3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Denial: An American Dilemma - Vital Pictures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Note: The challenging topic of racism in America and the use of questionable language is included here; good topics for discussion.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Phase 1: Document 4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The Title - American Creed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P5DO8X0VVn0" TargetMode="External"/><Relationship Id="rId10" Type="http://schemas.openxmlformats.org/officeDocument/2006/relationships/hyperlink" Target="https://www.merriam-webster.com/dictionary/creed" TargetMode="External"/><Relationship Id="rId13" Type="http://schemas.openxmlformats.org/officeDocument/2006/relationships/hyperlink" Target="https://www.americancreed.org/the-title-1" TargetMode="External"/><Relationship Id="rId12" Type="http://schemas.openxmlformats.org/officeDocument/2006/relationships/hyperlink" Target="https://www.youtube.com/watch?v=oAUUuJziP_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erriam-webster.com/thesaurus/creed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merriam-webster.com/dictionary/noun" TargetMode="External"/><Relationship Id="rId7" Type="http://schemas.openxmlformats.org/officeDocument/2006/relationships/hyperlink" Target="https://www.merriam-webster.com/dictionary/creed?pronunciation&amp;lang=en_us&amp;dir=c&amp;file=creed001" TargetMode="External"/><Relationship Id="rId8" Type="http://schemas.openxmlformats.org/officeDocument/2006/relationships/hyperlink" Target="https://www.merriam-webster.com/thesaurus/cree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